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9" w:rsidRDefault="00CF429E" w:rsidP="004D1CF9">
      <w:pPr>
        <w:jc w:val="center"/>
        <w:rPr>
          <w:rFonts w:ascii="Arial" w:eastAsia="Calibri" w:hAnsi="Arial" w:cs="Arial"/>
          <w:b/>
          <w:szCs w:val="20"/>
          <w:u w:val="single"/>
          <w:lang w:val="hr-HR" w:eastAsia="en-US"/>
        </w:rPr>
      </w:pPr>
      <w:r w:rsidRPr="00F92357">
        <w:rPr>
          <w:rFonts w:ascii="Arial" w:hAnsi="Arial" w:cs="Arial"/>
          <w:noProof/>
          <w:color w:val="000080"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5AA3" wp14:editId="3430E14D">
                <wp:simplePos x="0" y="0"/>
                <wp:positionH relativeFrom="column">
                  <wp:posOffset>5054384</wp:posOffset>
                </wp:positionH>
                <wp:positionV relativeFrom="paragraph">
                  <wp:posOffset>13381</wp:posOffset>
                </wp:positionV>
                <wp:extent cx="8286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9E" w:rsidRPr="00686440" w:rsidRDefault="00CF429E" w:rsidP="00CF429E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lang w:val="hr-HR"/>
                              </w:rPr>
                              <w:t>E – INFO4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pt;margin-top:1.0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QKJAIAAEY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">
                <v:textbox style="mso-fit-shape-to-text:t">
                  <w:txbxContent>
                    <w:p w:rsidR="00CF429E" w:rsidRPr="00686440" w:rsidRDefault="00CF429E" w:rsidP="00CF429E">
                      <w:pPr>
                        <w:rPr>
                          <w:sz w:val="20"/>
                          <w:lang w:val="hr-HR"/>
                        </w:rPr>
                      </w:pPr>
                      <w:r>
                        <w:rPr>
                          <w:sz w:val="20"/>
                          <w:lang w:val="hr-HR"/>
                        </w:rPr>
                        <w:t>E – INFO4</w:t>
                      </w:r>
                    </w:p>
                  </w:txbxContent>
                </v:textbox>
              </v:shape>
            </w:pict>
          </mc:Fallback>
        </mc:AlternateContent>
      </w:r>
    </w:p>
    <w:p w:rsidR="004D1CF9" w:rsidRDefault="004D1CF9" w:rsidP="004D1CF9">
      <w:pPr>
        <w:jc w:val="center"/>
        <w:rPr>
          <w:rFonts w:ascii="Arial" w:eastAsia="Calibri" w:hAnsi="Arial" w:cs="Arial"/>
          <w:b/>
          <w:szCs w:val="20"/>
          <w:u w:val="single"/>
          <w:lang w:val="hr-HR" w:eastAsia="en-US"/>
        </w:rPr>
      </w:pPr>
    </w:p>
    <w:p w:rsidR="004D1CF9" w:rsidRPr="003B6BA2" w:rsidRDefault="004D1CF9" w:rsidP="004D1CF9">
      <w:pPr>
        <w:jc w:val="center"/>
        <w:rPr>
          <w:rFonts w:ascii="Arial" w:eastAsia="Calibri" w:hAnsi="Arial" w:cs="Arial"/>
          <w:b/>
          <w:szCs w:val="20"/>
          <w:u w:val="single"/>
          <w:lang w:val="hr-HR" w:eastAsia="en-US"/>
        </w:rPr>
      </w:pPr>
      <w:bookmarkStart w:id="0" w:name="_GoBack"/>
      <w:r w:rsidRPr="003B6BA2">
        <w:rPr>
          <w:rFonts w:ascii="Arial" w:eastAsia="Calibri" w:hAnsi="Arial" w:cs="Arial"/>
          <w:b/>
          <w:szCs w:val="20"/>
          <w:u w:val="single"/>
          <w:lang w:val="hr-HR" w:eastAsia="en-US"/>
        </w:rPr>
        <w:t>ERASMUS+ PROGRAM</w:t>
      </w:r>
    </w:p>
    <w:bookmarkEnd w:id="0"/>
    <w:p w:rsidR="004D1CF9" w:rsidRPr="004D1CF9" w:rsidRDefault="004D1CF9" w:rsidP="004D1CF9">
      <w:pPr>
        <w:jc w:val="center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</w:p>
    <w:p w:rsidR="004D1CF9" w:rsidRPr="00CF429E" w:rsidRDefault="004D1CF9" w:rsidP="004D1CF9">
      <w:pPr>
        <w:jc w:val="center"/>
        <w:rPr>
          <w:rFonts w:ascii="Arial" w:eastAsia="Calibri" w:hAnsi="Arial" w:cs="Arial"/>
          <w:b/>
          <w:sz w:val="28"/>
          <w:szCs w:val="20"/>
          <w:lang w:val="hr-HR" w:eastAsia="en-US"/>
        </w:rPr>
      </w:pPr>
      <w:r w:rsidRPr="00CF429E">
        <w:rPr>
          <w:rFonts w:ascii="Arial" w:eastAsia="Calibri" w:hAnsi="Arial" w:cs="Arial"/>
          <w:b/>
          <w:sz w:val="28"/>
          <w:szCs w:val="20"/>
          <w:lang w:val="hr-HR" w:eastAsia="en-US"/>
        </w:rPr>
        <w:t>INFORMACIJE O MOBILNOSTI STUDENTA U</w:t>
      </w:r>
    </w:p>
    <w:p w:rsidR="004D1CF9" w:rsidRPr="00CF429E" w:rsidRDefault="004D1CF9" w:rsidP="004D1CF9">
      <w:pPr>
        <w:jc w:val="center"/>
        <w:rPr>
          <w:rFonts w:ascii="Arial" w:eastAsia="Calibri" w:hAnsi="Arial" w:cs="Arial"/>
          <w:b/>
          <w:sz w:val="28"/>
          <w:szCs w:val="20"/>
          <w:lang w:val="hr-HR" w:eastAsia="en-US"/>
        </w:rPr>
      </w:pPr>
      <w:r w:rsidRPr="00CF429E">
        <w:rPr>
          <w:rFonts w:ascii="Arial" w:eastAsia="Calibri" w:hAnsi="Arial" w:cs="Arial"/>
          <w:b/>
          <w:sz w:val="28"/>
          <w:szCs w:val="20"/>
          <w:lang w:val="hr-HR" w:eastAsia="en-US"/>
        </w:rPr>
        <w:t xml:space="preserve">OKVIRU </w:t>
      </w:r>
      <w:r w:rsidR="00BB2C3A" w:rsidRPr="00CF429E">
        <w:rPr>
          <w:rFonts w:ascii="Arial" w:eastAsia="Calibri" w:hAnsi="Arial" w:cs="Arial"/>
          <w:b/>
          <w:sz w:val="28"/>
          <w:szCs w:val="20"/>
          <w:lang w:val="hr-HR" w:eastAsia="en-US"/>
        </w:rPr>
        <w:t>STRUČNE PRAKSE</w:t>
      </w:r>
      <w:r w:rsidRPr="00CF429E">
        <w:rPr>
          <w:rFonts w:ascii="Arial" w:eastAsia="Calibri" w:hAnsi="Arial" w:cs="Arial"/>
          <w:b/>
          <w:sz w:val="28"/>
          <w:szCs w:val="20"/>
          <w:lang w:val="hr-HR" w:eastAsia="en-US"/>
        </w:rPr>
        <w:t xml:space="preserve"> 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Pod </w:t>
      </w:r>
      <w:r w:rsidR="00BB2C3A">
        <w:rPr>
          <w:rFonts w:ascii="Arial" w:eastAsia="Calibri" w:hAnsi="Arial" w:cs="Arial"/>
          <w:sz w:val="20"/>
          <w:szCs w:val="20"/>
          <w:lang w:val="hr-HR" w:eastAsia="en-US"/>
        </w:rPr>
        <w:t>stručnom praksom u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="00BB2C3A">
        <w:rPr>
          <w:rFonts w:ascii="Arial" w:eastAsia="Calibri" w:hAnsi="Arial" w:cs="Arial"/>
          <w:sz w:val="20"/>
          <w:szCs w:val="20"/>
          <w:lang w:val="hr-HR" w:eastAsia="en-US"/>
        </w:rPr>
        <w:t>odlaznoj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mobilnost</w:t>
      </w:r>
      <w:r w:rsidR="00BB2C3A">
        <w:rPr>
          <w:rFonts w:ascii="Arial" w:eastAsia="Calibri" w:hAnsi="Arial" w:cs="Arial"/>
          <w:sz w:val="20"/>
          <w:szCs w:val="20"/>
          <w:lang w:val="hr-HR" w:eastAsia="en-US"/>
        </w:rPr>
        <w:t>i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="00BB2C3A">
        <w:rPr>
          <w:rFonts w:ascii="Arial" w:eastAsia="Calibri" w:hAnsi="Arial" w:cs="Arial"/>
          <w:sz w:val="20"/>
          <w:szCs w:val="20"/>
          <w:lang w:val="hr-HR" w:eastAsia="en-US"/>
        </w:rPr>
        <w:t xml:space="preserve">podrazumijeva zapošljavanje 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student</w:t>
      </w:r>
      <w:r w:rsidR="00BB2C3A">
        <w:rPr>
          <w:rFonts w:ascii="Arial" w:eastAsia="Calibri" w:hAnsi="Arial" w:cs="Arial"/>
          <w:sz w:val="20"/>
          <w:szCs w:val="20"/>
          <w:lang w:val="hr-HR" w:eastAsia="en-US"/>
        </w:rPr>
        <w:t>a u trajanju od minimalno 30 sati tjedno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:</w:t>
      </w:r>
    </w:p>
    <w:p w:rsidR="004D1CF9" w:rsidRDefault="00BB2C3A" w:rsidP="004D1CF9">
      <w:pPr>
        <w:numPr>
          <w:ilvl w:val="0"/>
          <w:numId w:val="2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t>Opcija 1</w:t>
      </w:r>
      <w:r w:rsidR="004D1CF9"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. </w:t>
      </w:r>
      <w:r w:rsidR="003B2447">
        <w:rPr>
          <w:rFonts w:ascii="Arial" w:eastAsia="Calibri" w:hAnsi="Arial" w:cs="Arial"/>
          <w:sz w:val="20"/>
          <w:szCs w:val="20"/>
          <w:lang w:val="hr-HR" w:eastAsia="en-US"/>
        </w:rPr>
        <w:t>S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tudent </w:t>
      </w:r>
      <w:r w:rsidR="004D1CF9" w:rsidRPr="004D1CF9">
        <w:rPr>
          <w:rFonts w:ascii="Arial" w:eastAsia="Calibri" w:hAnsi="Arial" w:cs="Arial"/>
          <w:sz w:val="20"/>
          <w:szCs w:val="20"/>
          <w:lang w:val="hr-HR" w:eastAsia="en-US"/>
        </w:rPr>
        <w:t>upiše, sluša i polaže kolegije i piše završni ili diplomski rad ili doktorsku disertaciju i odrađuje s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tručnu praksu </w:t>
      </w:r>
      <w:r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(napomena: </w:t>
      </w:r>
      <w:r w:rsidR="00E00299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u pravilu podrazumijeva studijski boravak </w:t>
      </w:r>
      <w:r w:rsidR="00430C4A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i stručnu praksu </w:t>
      </w:r>
      <w:r w:rsidR="00E00299">
        <w:rPr>
          <w:rFonts w:ascii="Arial" w:eastAsia="Calibri" w:hAnsi="Arial" w:cs="Arial"/>
          <w:i/>
          <w:sz w:val="20"/>
          <w:szCs w:val="20"/>
          <w:lang w:val="hr-HR" w:eastAsia="en-US"/>
        </w:rPr>
        <w:t>na sveučilištu na kojem boravi)</w:t>
      </w:r>
    </w:p>
    <w:p w:rsidR="00BB2C3A" w:rsidRPr="004D1CF9" w:rsidRDefault="00BB2C3A" w:rsidP="004D1CF9">
      <w:pPr>
        <w:numPr>
          <w:ilvl w:val="0"/>
          <w:numId w:val="2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t>Opci</w:t>
      </w:r>
      <w:r w:rsidR="003B2447">
        <w:rPr>
          <w:rFonts w:ascii="Arial" w:eastAsia="Calibri" w:hAnsi="Arial" w:cs="Arial"/>
          <w:sz w:val="20"/>
          <w:szCs w:val="20"/>
          <w:lang w:val="hr-HR" w:eastAsia="en-US"/>
        </w:rPr>
        <w:t>ja 2. S</w:t>
      </w:r>
      <w:r>
        <w:rPr>
          <w:rFonts w:ascii="Arial" w:eastAsia="Calibri" w:hAnsi="Arial" w:cs="Arial"/>
          <w:sz w:val="20"/>
          <w:szCs w:val="20"/>
          <w:lang w:val="hr-HR" w:eastAsia="en-US"/>
        </w:rPr>
        <w:t>tudent odrađuje stručnu praksu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b/>
          <w:sz w:val="22"/>
          <w:szCs w:val="20"/>
          <w:u w:val="single"/>
          <w:lang w:val="hr-HR" w:eastAsia="en-US"/>
        </w:rPr>
      </w:pPr>
      <w:r w:rsidRPr="004D1CF9">
        <w:rPr>
          <w:rFonts w:ascii="Arial" w:eastAsia="Calibri" w:hAnsi="Arial" w:cs="Arial"/>
          <w:b/>
          <w:sz w:val="22"/>
          <w:szCs w:val="20"/>
          <w:u w:val="single"/>
          <w:lang w:val="hr-HR" w:eastAsia="en-US"/>
        </w:rPr>
        <w:t>UVJETI I KRITERIJI OSTVARENJA MOBILNOSTI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4D1CF9" w:rsidRPr="004D1CF9" w:rsidRDefault="00E00299" w:rsidP="004D1CF9">
      <w:pPr>
        <w:ind w:firstLine="360"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>a</w:t>
      </w:r>
      <w:r w:rsidR="004D1CF9"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) Status studenta i godina studija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Mobilnost mogu ostvariti svi studenti (redoviti i izvanredni) isključivo pod uvjetom da su u vrijeme predviđene mobilnosti upisanu u drugu godinu preddi</w:t>
      </w:r>
      <w:r w:rsidR="003B2447">
        <w:rPr>
          <w:rFonts w:ascii="Arial" w:eastAsia="Calibri" w:hAnsi="Arial" w:cs="Arial"/>
          <w:sz w:val="20"/>
          <w:szCs w:val="20"/>
          <w:lang w:val="hr-HR" w:eastAsia="en-US"/>
        </w:rPr>
        <w:t>plomskog ili višu godinu studija.</w:t>
      </w:r>
    </w:p>
    <w:p w:rsidR="00E00299" w:rsidRDefault="004D1CF9" w:rsidP="00E00299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E00299">
        <w:rPr>
          <w:rFonts w:ascii="Arial" w:eastAsia="Calibri" w:hAnsi="Arial" w:cs="Arial"/>
          <w:sz w:val="20"/>
          <w:szCs w:val="20"/>
          <w:lang w:val="hr-HR" w:eastAsia="en-US"/>
        </w:rPr>
        <w:t>Student koji je upisan na zadnju godinu preddiplomskog studija, a prijavljuje se za realizaciju s</w:t>
      </w:r>
      <w:r w:rsidR="00E00299" w:rsidRPr="00E00299">
        <w:rPr>
          <w:rFonts w:ascii="Arial" w:eastAsia="Calibri" w:hAnsi="Arial" w:cs="Arial"/>
          <w:sz w:val="20"/>
          <w:szCs w:val="20"/>
          <w:lang w:val="hr-HR" w:eastAsia="en-US"/>
        </w:rPr>
        <w:t>tručne prakse na prvoj godini diplomskog studija, može se prijaviti na stručnu praksu</w:t>
      </w:r>
      <w:r w:rsidR="00E00299">
        <w:rPr>
          <w:rFonts w:ascii="Arial" w:eastAsia="Calibri" w:hAnsi="Arial" w:cs="Arial"/>
          <w:sz w:val="20"/>
          <w:szCs w:val="20"/>
          <w:lang w:val="hr-HR" w:eastAsia="en-US"/>
        </w:rPr>
        <w:t xml:space="preserve"> samo</w:t>
      </w:r>
      <w:r w:rsidRPr="00E00299">
        <w:rPr>
          <w:rFonts w:ascii="Arial" w:eastAsia="Calibri" w:hAnsi="Arial" w:cs="Arial"/>
          <w:sz w:val="20"/>
          <w:szCs w:val="20"/>
          <w:lang w:val="hr-HR" w:eastAsia="en-US"/>
        </w:rPr>
        <w:t xml:space="preserve"> u ljetnom semestru. </w:t>
      </w:r>
    </w:p>
    <w:p w:rsidR="00562454" w:rsidRDefault="00E00299" w:rsidP="0056245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E00299">
        <w:rPr>
          <w:rFonts w:ascii="Arial" w:eastAsia="Calibri" w:hAnsi="Arial" w:cs="Arial"/>
          <w:sz w:val="20"/>
          <w:szCs w:val="20"/>
          <w:lang w:val="hr-HR" w:eastAsia="en-US"/>
        </w:rPr>
        <w:t xml:space="preserve">Obavljanje stručne prakse u inozemstvu na radnom mjestu </w:t>
      </w:r>
      <w:r w:rsidR="00665BC9" w:rsidRPr="00665BC9">
        <w:rPr>
          <w:rFonts w:ascii="Arial" w:eastAsia="Calibri" w:hAnsi="Arial" w:cs="Arial"/>
          <w:sz w:val="20"/>
          <w:szCs w:val="20"/>
          <w:lang w:val="hr-HR" w:eastAsia="en-US"/>
        </w:rPr>
        <w:t>može se realizirati u okviru godine dana od završetka studija-diplomiranja</w:t>
      </w:r>
      <w:r w:rsidR="00665BC9">
        <w:rPr>
          <w:rFonts w:ascii="Calibri" w:hAnsi="Calibri"/>
          <w:sz w:val="20"/>
          <w:szCs w:val="20"/>
          <w:lang w:val="hr-HR"/>
        </w:rPr>
        <w:t xml:space="preserve"> </w:t>
      </w:r>
      <w:r w:rsidR="00665BC9" w:rsidRPr="003B2447">
        <w:rPr>
          <w:rFonts w:ascii="Arial" w:hAnsi="Arial" w:cs="Arial"/>
          <w:i/>
          <w:sz w:val="20"/>
          <w:szCs w:val="20"/>
          <w:lang w:val="hr-HR"/>
        </w:rPr>
        <w:t>(napomena: kod prijave na natječaj potrebno je imati status studenta)</w:t>
      </w:r>
    </w:p>
    <w:p w:rsidR="00562454" w:rsidRPr="00562454" w:rsidRDefault="00562454" w:rsidP="00562454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U slučaju ako student odrađuje prasku nakon diplomiranja u </w:t>
      </w:r>
      <w:r w:rsidRPr="00562454">
        <w:rPr>
          <w:rFonts w:ascii="Arial" w:eastAsia="Calibri" w:hAnsi="Arial" w:cs="Arial"/>
          <w:sz w:val="20"/>
          <w:szCs w:val="20"/>
          <w:lang w:val="hr-HR" w:eastAsia="en-US"/>
        </w:rPr>
        <w:t xml:space="preserve">Diploma </w:t>
      </w:r>
      <w:proofErr w:type="spellStart"/>
      <w:r w:rsidRPr="00562454">
        <w:rPr>
          <w:rFonts w:ascii="Arial" w:eastAsia="Calibri" w:hAnsi="Arial" w:cs="Arial"/>
          <w:sz w:val="20"/>
          <w:szCs w:val="20"/>
          <w:lang w:val="hr-HR" w:eastAsia="en-US"/>
        </w:rPr>
        <w:t>Supplement</w:t>
      </w:r>
      <w:proofErr w:type="spellEnd"/>
      <w:r w:rsidRPr="00562454">
        <w:rPr>
          <w:rFonts w:ascii="Arial" w:eastAsia="Calibri" w:hAnsi="Arial" w:cs="Arial"/>
          <w:sz w:val="20"/>
          <w:szCs w:val="20"/>
          <w:lang w:val="hr-HR" w:eastAsia="en-US"/>
        </w:rPr>
        <w:t>/Dopunsku ispravu o studiju ne upisuje se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 da je student praksu obavio</w:t>
      </w:r>
      <w:r w:rsidRPr="00562454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>Dakle, student NE MOŽE ostvariti mobilnost</w:t>
      </w:r>
      <w:r w:rsidR="00665BC9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 xml:space="preserve"> u okviru stručne prakse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:</w:t>
      </w:r>
    </w:p>
    <w:p w:rsidR="004D1CF9" w:rsidRPr="004D1CF9" w:rsidRDefault="004D1CF9" w:rsidP="004D1CF9">
      <w:pPr>
        <w:numPr>
          <w:ilvl w:val="1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na prvoj godini preddiplomskog studija </w:t>
      </w:r>
    </w:p>
    <w:p w:rsidR="004D1CF9" w:rsidRPr="004D1CF9" w:rsidRDefault="004D1CF9" w:rsidP="004D1CF9">
      <w:pPr>
        <w:numPr>
          <w:ilvl w:val="1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u ljetnom semestru na četvrtoj godini preddiplomskog studija (razlog: praksa</w:t>
      </w:r>
      <w:r w:rsidR="00665BC9">
        <w:rPr>
          <w:rFonts w:ascii="Arial" w:eastAsia="Calibri" w:hAnsi="Arial" w:cs="Arial"/>
          <w:sz w:val="20"/>
          <w:szCs w:val="20"/>
          <w:lang w:val="hr-HR" w:eastAsia="en-US"/>
        </w:rPr>
        <w:t xml:space="preserve"> na FMTU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)</w:t>
      </w:r>
    </w:p>
    <w:p w:rsidR="004D1CF9" w:rsidRPr="004D1CF9" w:rsidRDefault="004D1CF9" w:rsidP="004D1CF9">
      <w:pPr>
        <w:numPr>
          <w:ilvl w:val="1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u zimskom semestru diplomskog studija</w:t>
      </w:r>
    </w:p>
    <w:p w:rsidR="004D1CF9" w:rsidRPr="004D1CF9" w:rsidRDefault="004D1CF9" w:rsidP="004D1CF9">
      <w:pPr>
        <w:numPr>
          <w:ilvl w:val="1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u zimskom semestru doktorskog studija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730D0F" w:rsidP="004D1CF9">
      <w:pPr>
        <w:ind w:firstLine="360"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>b</w:t>
      </w:r>
      <w:r w:rsidR="004D1CF9"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) Razina poznavanja jezika</w:t>
      </w:r>
    </w:p>
    <w:p w:rsidR="00665BC9" w:rsidRDefault="004D1CF9" w:rsidP="004D1CF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Obvezno je poznavanje engleskog jezika – minimalna razina B2, odnosno viša/niža ako je predviđeno </w:t>
      </w:r>
      <w:r w:rsidR="00665BC9">
        <w:rPr>
          <w:rFonts w:ascii="Arial" w:eastAsia="Calibri" w:hAnsi="Arial" w:cs="Arial"/>
          <w:sz w:val="20"/>
          <w:szCs w:val="20"/>
          <w:lang w:val="hr-HR" w:eastAsia="en-US"/>
        </w:rPr>
        <w:t>U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govorom </w:t>
      </w:r>
      <w:r w:rsidR="00665BC9">
        <w:rPr>
          <w:rFonts w:ascii="Arial" w:eastAsia="Calibri" w:hAnsi="Arial" w:cs="Arial"/>
          <w:sz w:val="20"/>
          <w:szCs w:val="20"/>
          <w:lang w:val="hr-HR" w:eastAsia="en-US"/>
        </w:rPr>
        <w:t xml:space="preserve">o obavljanju stručne prakse 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ili jezika </w:t>
      </w:r>
      <w:r w:rsidR="00665BC9">
        <w:rPr>
          <w:rFonts w:ascii="Arial" w:eastAsia="Calibri" w:hAnsi="Arial" w:cs="Arial"/>
          <w:sz w:val="20"/>
          <w:szCs w:val="20"/>
          <w:lang w:val="hr-HR" w:eastAsia="en-US"/>
        </w:rPr>
        <w:t>koji je nužan za obavljanje prakse</w:t>
      </w:r>
    </w:p>
    <w:p w:rsidR="004D1CF9" w:rsidRDefault="004D1CF9" w:rsidP="004D1CF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665BC9">
        <w:rPr>
          <w:rFonts w:ascii="Arial" w:eastAsia="Calibri" w:hAnsi="Arial" w:cs="Arial"/>
          <w:sz w:val="20"/>
          <w:szCs w:val="20"/>
          <w:lang w:val="hr-HR" w:eastAsia="en-US"/>
        </w:rPr>
        <w:t>Student koji prođe natječaj Sveučilišta, prije mobilnosti, dužan je proći testiranje poznavanja jezika</w:t>
      </w:r>
      <w:r w:rsidR="002F0015" w:rsidRPr="00665BC9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="002F0015" w:rsidRPr="00665BC9">
        <w:rPr>
          <w:rFonts w:ascii="Arial" w:eastAsia="Calibri" w:hAnsi="Arial" w:cs="Arial"/>
          <w:i/>
          <w:sz w:val="20"/>
          <w:szCs w:val="20"/>
          <w:lang w:val="hr-HR" w:eastAsia="en-US"/>
        </w:rPr>
        <w:t>(</w:t>
      </w:r>
      <w:r w:rsidR="00665BC9" w:rsidRPr="00665BC9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napomena: </w:t>
      </w:r>
      <w:r w:rsidR="00730D0F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samo se </w:t>
      </w:r>
      <w:r w:rsidR="00665BC9" w:rsidRPr="00665BC9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testiraju </w:t>
      </w:r>
      <w:r w:rsidR="00730D0F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sljedeći </w:t>
      </w:r>
      <w:r w:rsidR="00665BC9" w:rsidRPr="00665BC9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jezici </w:t>
      </w:r>
      <w:r w:rsidR="002F0015" w:rsidRPr="00665BC9">
        <w:rPr>
          <w:rFonts w:ascii="Arial" w:eastAsia="Calibri" w:hAnsi="Arial" w:cs="Arial"/>
          <w:i/>
          <w:sz w:val="20"/>
          <w:szCs w:val="20"/>
          <w:lang w:val="hr-HR" w:eastAsia="en-US"/>
        </w:rPr>
        <w:t>engleski, talijanski, njemački, španjolski, francuski i nizozemski jezik)</w:t>
      </w:r>
      <w:r w:rsidR="002F0015" w:rsidRPr="00665BC9">
        <w:rPr>
          <w:rFonts w:ascii="Arial" w:eastAsia="Calibri" w:hAnsi="Arial" w:cs="Arial"/>
          <w:sz w:val="20"/>
          <w:szCs w:val="20"/>
          <w:lang w:val="hr-HR" w:eastAsia="en-US"/>
        </w:rPr>
        <w:t>.</w:t>
      </w:r>
      <w:r w:rsidRPr="00665BC9">
        <w:rPr>
          <w:rFonts w:ascii="Arial" w:eastAsia="Calibri" w:hAnsi="Arial" w:cs="Arial"/>
          <w:sz w:val="20"/>
          <w:szCs w:val="20"/>
          <w:lang w:val="hr-HR" w:eastAsia="en-US"/>
        </w:rPr>
        <w:t xml:space="preserve"> Testiranje će se obaviti on-</w:t>
      </w:r>
      <w:proofErr w:type="spellStart"/>
      <w:r w:rsidRPr="00665BC9">
        <w:rPr>
          <w:rFonts w:ascii="Arial" w:eastAsia="Calibri" w:hAnsi="Arial" w:cs="Arial"/>
          <w:sz w:val="20"/>
          <w:szCs w:val="20"/>
          <w:lang w:val="hr-HR" w:eastAsia="en-US"/>
        </w:rPr>
        <w:t>line</w:t>
      </w:r>
      <w:proofErr w:type="spellEnd"/>
      <w:r w:rsidRPr="00665BC9">
        <w:rPr>
          <w:rFonts w:ascii="Arial" w:eastAsia="Calibri" w:hAnsi="Arial" w:cs="Arial"/>
          <w:sz w:val="20"/>
          <w:szCs w:val="20"/>
          <w:lang w:val="hr-HR" w:eastAsia="en-US"/>
        </w:rPr>
        <w:t>, a student koji ostvari rezultat manji od tražene minimalne razine dužan je tijekom boravka pohađati on-</w:t>
      </w:r>
      <w:proofErr w:type="spellStart"/>
      <w:r w:rsidRPr="00665BC9">
        <w:rPr>
          <w:rFonts w:ascii="Arial" w:eastAsia="Calibri" w:hAnsi="Arial" w:cs="Arial"/>
          <w:sz w:val="20"/>
          <w:szCs w:val="20"/>
          <w:lang w:val="hr-HR" w:eastAsia="en-US"/>
        </w:rPr>
        <w:t>line</w:t>
      </w:r>
      <w:proofErr w:type="spellEnd"/>
      <w:r w:rsidRPr="00665BC9">
        <w:rPr>
          <w:rFonts w:ascii="Arial" w:eastAsia="Calibri" w:hAnsi="Arial" w:cs="Arial"/>
          <w:sz w:val="20"/>
          <w:szCs w:val="20"/>
          <w:lang w:val="hr-HR" w:eastAsia="en-US"/>
        </w:rPr>
        <w:t xml:space="preserve"> tečaj, a nakon ostvarene mobilnosti dužan je ponoviti testiranje.</w:t>
      </w:r>
    </w:p>
    <w:p w:rsidR="00FB721E" w:rsidRDefault="00FB721E" w:rsidP="00FB721E">
      <w:pPr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5C26F7" w:rsidRDefault="005C26F7" w:rsidP="005C26F7">
      <w:pPr>
        <w:ind w:left="567" w:hanging="207"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>c</w:t>
      </w:r>
      <w:r w:rsidR="00FB721E"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)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Mjesto odrađivanja praske i</w:t>
      </w:r>
      <w:r w:rsidR="00FB721E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pronalaženje stručne prakse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</w:t>
      </w:r>
    </w:p>
    <w:p w:rsidR="00FB721E" w:rsidRPr="005C26F7" w:rsidRDefault="00FB721E" w:rsidP="005C26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5C26F7">
        <w:rPr>
          <w:rFonts w:ascii="Arial" w:eastAsia="Calibri" w:hAnsi="Arial" w:cs="Arial"/>
          <w:sz w:val="20"/>
          <w:szCs w:val="20"/>
          <w:lang w:val="hr-HR" w:eastAsia="en-US"/>
        </w:rPr>
        <w:t>Stručnu praksu moguće je obaviti u tvrtkama, ustanovama, organizacijama i ostalim subjektima</w:t>
      </w:r>
      <w:r w:rsidR="005C26F7">
        <w:rPr>
          <w:rFonts w:ascii="Arial" w:eastAsia="Calibri" w:hAnsi="Arial" w:cs="Arial"/>
          <w:sz w:val="20"/>
          <w:szCs w:val="20"/>
          <w:lang w:val="hr-HR" w:eastAsia="en-US"/>
        </w:rPr>
        <w:t xml:space="preserve"> koje imaju status pravne osobe</w:t>
      </w:r>
    </w:p>
    <w:p w:rsidR="005C26F7" w:rsidRDefault="00FB721E" w:rsidP="005C26F7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5C26F7">
        <w:rPr>
          <w:rFonts w:ascii="Arial" w:eastAsia="Calibri" w:hAnsi="Arial" w:cs="Arial"/>
          <w:sz w:val="20"/>
          <w:szCs w:val="20"/>
          <w:lang w:val="hr-HR" w:eastAsia="en-US"/>
        </w:rPr>
        <w:t>Mjesto za obavljanje stručne prakse studenti mogu pronaći uz pomoć posredničkih agencija, samoinicijativno ili uz pomoć mentora/</w:t>
      </w:r>
      <w:proofErr w:type="spellStart"/>
      <w:r w:rsidRPr="005C26F7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5C26F7">
        <w:rPr>
          <w:rFonts w:ascii="Arial" w:eastAsia="Calibri" w:hAnsi="Arial" w:cs="Arial"/>
          <w:sz w:val="20"/>
          <w:szCs w:val="20"/>
          <w:lang w:val="hr-HR" w:eastAsia="en-US"/>
        </w:rPr>
        <w:t xml:space="preserve"> koordinatora na svojoj sastavnici</w:t>
      </w:r>
    </w:p>
    <w:p w:rsidR="005C26F7" w:rsidRPr="001E52AE" w:rsidRDefault="005C26F7" w:rsidP="001E52AE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  <w:r w:rsidRPr="001E52AE">
        <w:rPr>
          <w:rFonts w:ascii="Arial" w:eastAsia="Calibri" w:hAnsi="Arial" w:cs="Arial"/>
          <w:sz w:val="20"/>
          <w:szCs w:val="20"/>
          <w:lang w:val="hr-HR" w:eastAsia="en-US"/>
        </w:rPr>
        <w:t>Stranice na kojima je moguće pretraživati ponude za obavljanje stručne prakse (</w:t>
      </w:r>
      <w:r w:rsidR="00AA29EE">
        <w:fldChar w:fldCharType="begin"/>
      </w:r>
      <w:r w:rsidR="00AA29EE" w:rsidRPr="003B6BA2">
        <w:rPr>
          <w:lang w:val="hr-HR"/>
        </w:rPr>
        <w:instrText xml:space="preserve"> HYPERLINK "http://www.fthm.uniri.hr/index.php/studenata/mob-praksa" </w:instrText>
      </w:r>
      <w:r w:rsidR="00AA29EE">
        <w:fldChar w:fldCharType="separate"/>
      </w:r>
      <w:r w:rsidR="001E52AE" w:rsidRPr="001E52AE">
        <w:rPr>
          <w:rStyle w:val="Hyperlink"/>
          <w:rFonts w:ascii="Arial" w:eastAsia="Calibri" w:hAnsi="Arial" w:cs="Arial"/>
          <w:sz w:val="20"/>
          <w:szCs w:val="20"/>
          <w:lang w:val="hr-HR" w:eastAsia="en-US"/>
        </w:rPr>
        <w:t>http://www.fthm.uniri.hr/index.php/studenata/mob-praksa</w:t>
      </w:r>
      <w:r w:rsidR="00AA29EE">
        <w:rPr>
          <w:rStyle w:val="Hyperlink"/>
          <w:rFonts w:ascii="Arial" w:eastAsia="Calibri" w:hAnsi="Arial" w:cs="Arial"/>
          <w:sz w:val="20"/>
          <w:szCs w:val="20"/>
          <w:lang w:val="hr-HR" w:eastAsia="en-US"/>
        </w:rPr>
        <w:fldChar w:fldCharType="end"/>
      </w:r>
      <w:r w:rsidRPr="001E52AE">
        <w:rPr>
          <w:rFonts w:ascii="Arial" w:eastAsia="Calibri" w:hAnsi="Arial" w:cs="Arial"/>
          <w:sz w:val="20"/>
          <w:szCs w:val="20"/>
          <w:lang w:val="hr-HR" w:eastAsia="en-US"/>
        </w:rPr>
        <w:t>)</w:t>
      </w:r>
      <w:r w:rsidRPr="001E52AE">
        <w:rPr>
          <w:rFonts w:ascii="Arial" w:eastAsia="Calibri" w:hAnsi="Arial" w:cs="Arial"/>
          <w:sz w:val="20"/>
          <w:szCs w:val="20"/>
          <w:lang w:val="hr-HR" w:eastAsia="en-US"/>
        </w:rPr>
        <w:br/>
      </w:r>
    </w:p>
    <w:p w:rsidR="00FB721E" w:rsidRPr="005C26F7" w:rsidRDefault="00FB721E" w:rsidP="005C26F7">
      <w:pPr>
        <w:numPr>
          <w:ilvl w:val="0"/>
          <w:numId w:val="19"/>
        </w:numPr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  <w:r w:rsidRPr="005C26F7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 xml:space="preserve">Stručnu praksu </w:t>
      </w:r>
      <w:r w:rsidR="005C26F7" w:rsidRPr="005C26F7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 xml:space="preserve">NIJE MOGUĆE </w:t>
      </w:r>
      <w:r w:rsidRPr="005C26F7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>obaviti u sljedećim ustanovama:</w:t>
      </w:r>
    </w:p>
    <w:p w:rsidR="00FB721E" w:rsidRPr="005C26F7" w:rsidRDefault="00FB721E" w:rsidP="005C26F7">
      <w:pPr>
        <w:numPr>
          <w:ilvl w:val="1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5C26F7">
        <w:rPr>
          <w:rFonts w:ascii="Arial" w:eastAsia="Calibri" w:hAnsi="Arial" w:cs="Arial"/>
          <w:sz w:val="20"/>
          <w:szCs w:val="20"/>
          <w:lang w:val="hr-HR" w:eastAsia="en-US"/>
        </w:rPr>
        <w:t>Europskim ustanovama (popis dostupan na ec.europa.eu/</w:t>
      </w:r>
      <w:proofErr w:type="spellStart"/>
      <w:r w:rsidRPr="005C26F7">
        <w:rPr>
          <w:rFonts w:ascii="Arial" w:eastAsia="Calibri" w:hAnsi="Arial" w:cs="Arial"/>
          <w:sz w:val="20"/>
          <w:szCs w:val="20"/>
          <w:lang w:val="hr-HR" w:eastAsia="en-US"/>
        </w:rPr>
        <w:t>institutions</w:t>
      </w:r>
      <w:proofErr w:type="spellEnd"/>
      <w:r w:rsidRPr="005C26F7">
        <w:rPr>
          <w:rFonts w:ascii="Arial" w:eastAsia="Calibri" w:hAnsi="Arial" w:cs="Arial"/>
          <w:sz w:val="20"/>
          <w:szCs w:val="20"/>
          <w:lang w:val="hr-HR" w:eastAsia="en-US"/>
        </w:rPr>
        <w:t>/</w:t>
      </w:r>
      <w:proofErr w:type="spellStart"/>
      <w:r w:rsidRPr="005C26F7">
        <w:rPr>
          <w:rFonts w:ascii="Arial" w:eastAsia="Calibri" w:hAnsi="Arial" w:cs="Arial"/>
          <w:sz w:val="20"/>
          <w:szCs w:val="20"/>
          <w:lang w:val="hr-HR" w:eastAsia="en-US"/>
        </w:rPr>
        <w:t>index</w:t>
      </w:r>
      <w:proofErr w:type="spellEnd"/>
      <w:r w:rsidRPr="005C26F7">
        <w:rPr>
          <w:rFonts w:ascii="Arial" w:eastAsia="Calibri" w:hAnsi="Arial" w:cs="Arial"/>
          <w:sz w:val="20"/>
          <w:szCs w:val="20"/>
          <w:lang w:val="hr-HR" w:eastAsia="en-US"/>
        </w:rPr>
        <w:t>_en.htm);</w:t>
      </w:r>
    </w:p>
    <w:p w:rsidR="00FB721E" w:rsidRPr="005C26F7" w:rsidRDefault="00FB721E" w:rsidP="005C26F7">
      <w:pPr>
        <w:numPr>
          <w:ilvl w:val="1"/>
          <w:numId w:val="1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5C26F7">
        <w:rPr>
          <w:rFonts w:ascii="Arial" w:eastAsia="Calibri" w:hAnsi="Arial" w:cs="Arial"/>
          <w:sz w:val="20"/>
          <w:szCs w:val="20"/>
          <w:lang w:val="hr-HR" w:eastAsia="en-US"/>
        </w:rPr>
        <w:t>Ustanovama koje upravljaju programima Europske unije.</w:t>
      </w:r>
    </w:p>
    <w:p w:rsidR="00562454" w:rsidRDefault="00562454">
      <w:pPr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br w:type="page"/>
      </w:r>
    </w:p>
    <w:p w:rsidR="00730D0F" w:rsidRPr="00665BC9" w:rsidRDefault="00730D0F" w:rsidP="005C26F7">
      <w:pPr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b/>
          <w:sz w:val="22"/>
          <w:szCs w:val="20"/>
          <w:u w:val="single"/>
          <w:lang w:val="hr-HR" w:eastAsia="en-US"/>
        </w:rPr>
      </w:pPr>
      <w:r w:rsidRPr="004D1CF9">
        <w:rPr>
          <w:rFonts w:ascii="Arial" w:eastAsia="Calibri" w:hAnsi="Arial" w:cs="Arial"/>
          <w:b/>
          <w:sz w:val="22"/>
          <w:szCs w:val="20"/>
          <w:u w:val="single"/>
          <w:lang w:val="hr-HR" w:eastAsia="en-US"/>
        </w:rPr>
        <w:t>FINANCIJSKA POTPORA I DULJINA BORAVKA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730D0F" w:rsidP="004D1CF9">
      <w:pPr>
        <w:ind w:firstLine="360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>a</w:t>
      </w:r>
      <w:r w:rsidR="004D1CF9"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) Financijska potpora i uvjeti ostvarivanja 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Broj financijskih potpora ovisi o raspoloživosti sredstava Sveučilišta u Rijeci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Student koji zadovolji uvjete natječaja Sveučilišta i uđe u krug stipendiranih ostvaruje financijsku potporu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Student koji zadovolji sve uvjete natječaja, a ne uđu u krug stipendiranih može ostvariti mobilnosti o vlastitom trošku 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(zero-</w:t>
      </w:r>
      <w:proofErr w:type="spellStart"/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grant</w:t>
      </w:r>
      <w:proofErr w:type="spellEnd"/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</w:t>
      </w:r>
      <w:proofErr w:type="spellStart"/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Erasmus</w:t>
      </w:r>
      <w:proofErr w:type="spellEnd"/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student)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Student koji je dobio potporu za zimski semestar može aplicirati za produljenje boravka i u ljetnom semestru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Financijska potpora može se dobiti za svaku razinu studiranja (preddiplomska, diplomska i </w:t>
      </w:r>
      <w:r w:rsidR="00430C4A">
        <w:rPr>
          <w:rFonts w:ascii="Arial" w:eastAsia="Calibri" w:hAnsi="Arial" w:cs="Arial"/>
          <w:sz w:val="20"/>
          <w:szCs w:val="20"/>
          <w:lang w:val="hr-HR" w:eastAsia="en-US"/>
        </w:rPr>
        <w:t>poslije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diplomska razina) u maksimalnom ukupnom trajanju od 12 mjeseci</w:t>
      </w:r>
      <w:r w:rsidR="000C7261">
        <w:rPr>
          <w:rFonts w:ascii="Arial" w:eastAsia="Calibri" w:hAnsi="Arial" w:cs="Arial"/>
          <w:sz w:val="20"/>
          <w:szCs w:val="20"/>
          <w:lang w:val="hr-HR" w:eastAsia="en-US"/>
        </w:rPr>
        <w:t xml:space="preserve"> na svakoj razini, neovisno o broju i vrsti mobilnosti (studijski boravak ili praksa)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Financijska potpora ne može se ostvariti ako  će boravak biti dodatno financiran iz sredstava EU (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>dvostruko financiranje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)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U dvostruko financiranje ne ubrajaju se nacionalne stipendije ni sredstva koja Sveučilišta odluče izdvojiti u svrhu potpore za studente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Studenti s invaliditetom imaju pravo na uvećani iznos financijske potpore </w:t>
      </w:r>
      <w:r w:rsidRPr="004D1CF9">
        <w:rPr>
          <w:rFonts w:ascii="Arial" w:eastAsia="Calibri" w:hAnsi="Arial" w:cs="Arial"/>
          <w:i/>
          <w:sz w:val="20"/>
          <w:szCs w:val="20"/>
          <w:lang w:val="hr-HR" w:eastAsia="en-US"/>
        </w:rPr>
        <w:t>(za detaljnije: vidjeti uvjete natječaja Sveučilišta)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4D1CF9" w:rsidRPr="004D1CF9" w:rsidRDefault="004D1CF9" w:rsidP="004D1CF9">
      <w:pPr>
        <w:ind w:firstLine="360"/>
        <w:jc w:val="both"/>
        <w:rPr>
          <w:rFonts w:ascii="Arial" w:eastAsia="Calibri" w:hAnsi="Arial" w:cs="Arial"/>
          <w:i/>
          <w:sz w:val="20"/>
          <w:szCs w:val="20"/>
          <w:u w:val="single"/>
          <w:lang w:val="hr-HR" w:eastAsia="en-US"/>
        </w:rPr>
      </w:pPr>
      <w:r w:rsidRPr="004D1CF9">
        <w:rPr>
          <w:rFonts w:ascii="Arial" w:eastAsia="Calibri" w:hAnsi="Arial" w:cs="Arial"/>
          <w:i/>
          <w:sz w:val="20"/>
          <w:szCs w:val="20"/>
          <w:u w:val="single"/>
          <w:lang w:val="hr-HR" w:eastAsia="en-US"/>
        </w:rPr>
        <w:t>Kriteriji ostvarivanja</w:t>
      </w:r>
      <w:r w:rsidR="000C7261">
        <w:rPr>
          <w:rFonts w:ascii="Arial" w:eastAsia="Calibri" w:hAnsi="Arial" w:cs="Arial"/>
          <w:i/>
          <w:sz w:val="20"/>
          <w:szCs w:val="20"/>
          <w:u w:val="single"/>
          <w:lang w:val="hr-HR" w:eastAsia="en-US"/>
        </w:rPr>
        <w:t xml:space="preserve"> financijske potpore</w:t>
      </w:r>
      <w:r w:rsidRPr="004D1CF9">
        <w:rPr>
          <w:rFonts w:ascii="Arial" w:eastAsia="Calibri" w:hAnsi="Arial" w:cs="Arial"/>
          <w:i/>
          <w:sz w:val="20"/>
          <w:szCs w:val="20"/>
          <w:u w:val="single"/>
          <w:lang w:val="hr-HR" w:eastAsia="en-US"/>
        </w:rPr>
        <w:t xml:space="preserve">   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Potpuno i ispravno ispunjen prijavni obrazac; dostavljena kompletna natječajem Sveučilišta zatražena dokumentacija;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Akademski uspjeh;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Znanje jezika na kojem će se </w:t>
      </w:r>
      <w:r w:rsidR="00824F8E">
        <w:rPr>
          <w:rFonts w:ascii="Arial" w:eastAsia="Calibri" w:hAnsi="Arial" w:cs="Arial"/>
          <w:sz w:val="20"/>
          <w:szCs w:val="20"/>
          <w:lang w:val="hr-HR" w:eastAsia="en-US"/>
        </w:rPr>
        <w:t>obavljati stručna praksa</w:t>
      </w: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;</w:t>
      </w:r>
    </w:p>
    <w:p w:rsidR="004D1CF9" w:rsidRPr="004D1CF9" w:rsidRDefault="004D1CF9" w:rsidP="004D1CF9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Studenti kojima je ovo prva mobilnost u okviru programa </w:t>
      </w:r>
      <w:proofErr w:type="spellStart"/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 imaju prioritet.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D1CF9" w:rsidRPr="004D1CF9" w:rsidRDefault="004D1CF9" w:rsidP="004D1CF9">
      <w:pPr>
        <w:ind w:left="284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Mjesečni iznos financijske potpore studentima u akademskoj godini 2015./2016. ovisi o zemlji mobilnosti (tablica u nastavku).</w:t>
      </w:r>
    </w:p>
    <w:p w:rsidR="004D1CF9" w:rsidRPr="004D1CF9" w:rsidRDefault="004D1CF9" w:rsidP="004D1CF9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4705" w:type="pct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29"/>
        <w:gridCol w:w="711"/>
      </w:tblGrid>
      <w:tr w:rsidR="004D1CF9" w:rsidRPr="004D1CF9" w:rsidTr="004D59D7">
        <w:trPr>
          <w:trHeight w:val="18"/>
          <w:jc w:val="center"/>
        </w:trPr>
        <w:tc>
          <w:tcPr>
            <w:tcW w:w="4624" w:type="pct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Zemlja </w:t>
            </w:r>
          </w:p>
        </w:tc>
        <w:tc>
          <w:tcPr>
            <w:tcW w:w="376" w:type="pct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EUR</w:t>
            </w:r>
          </w:p>
        </w:tc>
      </w:tr>
      <w:tr w:rsidR="004D1CF9" w:rsidRPr="004D1CF9" w:rsidTr="004D59D7">
        <w:trPr>
          <w:trHeight w:val="478"/>
          <w:jc w:val="center"/>
        </w:trPr>
        <w:tc>
          <w:tcPr>
            <w:tcW w:w="4624" w:type="pct"/>
            <w:shd w:val="clear" w:color="auto" w:fill="82C83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 xml:space="preserve">GRUPA 1. Programske zemlje s visokim životnim troškovima: </w:t>
            </w:r>
          </w:p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Austrija, Danska, Finska, Francuska, Irska, Italija, Lihtenštajn, Norveška, Švedska, Švicarska, Ujedinjeno Kraljevstvo </w:t>
            </w:r>
          </w:p>
        </w:tc>
        <w:tc>
          <w:tcPr>
            <w:tcW w:w="376" w:type="pct"/>
            <w:shd w:val="clear" w:color="auto" w:fill="82C83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824F8E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5</w:t>
            </w:r>
            <w:r w:rsidR="004D1CF9"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60 </w:t>
            </w:r>
          </w:p>
        </w:tc>
      </w:tr>
      <w:tr w:rsidR="004D1CF9" w:rsidRPr="004D1CF9" w:rsidTr="004D59D7">
        <w:trPr>
          <w:trHeight w:val="346"/>
          <w:jc w:val="center"/>
        </w:trPr>
        <w:tc>
          <w:tcPr>
            <w:tcW w:w="4624" w:type="pct"/>
            <w:shd w:val="clear" w:color="auto" w:fill="D8EB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 xml:space="preserve">GRUPA 2. Programske zemlje sa srednje visokim životnim troškovima: </w:t>
            </w:r>
          </w:p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Belgija, Hrvatska, Češka, Cipar, Njemačka, Grčka, Island, Luksemburg, Nizozemska, Portugal, Slovenija, Španjolska, Turska </w:t>
            </w:r>
          </w:p>
        </w:tc>
        <w:tc>
          <w:tcPr>
            <w:tcW w:w="376" w:type="pct"/>
            <w:shd w:val="clear" w:color="auto" w:fill="D8EB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824F8E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5</w:t>
            </w:r>
            <w:r w:rsidR="004D1CF9"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10 </w:t>
            </w:r>
          </w:p>
        </w:tc>
      </w:tr>
      <w:tr w:rsidR="004D1CF9" w:rsidRPr="004D1CF9" w:rsidTr="004D59D7">
        <w:trPr>
          <w:trHeight w:val="791"/>
          <w:jc w:val="center"/>
        </w:trPr>
        <w:tc>
          <w:tcPr>
            <w:tcW w:w="4624" w:type="pct"/>
            <w:shd w:val="clear" w:color="auto" w:fill="EDF5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 xml:space="preserve">GRUPA 3. Programske zemlje s nižim životnim troškovima: </w:t>
            </w:r>
          </w:p>
          <w:p w:rsidR="004D1CF9" w:rsidRPr="004D1CF9" w:rsidRDefault="004D1CF9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Bugarska, Estonija, Mađarska, Latvija, Litva, Malta, Poljska, Rumunjska, Slovačka, Makedonija </w:t>
            </w:r>
          </w:p>
        </w:tc>
        <w:tc>
          <w:tcPr>
            <w:tcW w:w="376" w:type="pct"/>
            <w:shd w:val="clear" w:color="auto" w:fill="EDF5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F9" w:rsidRPr="004D1CF9" w:rsidRDefault="00824F8E" w:rsidP="004D1CF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4</w:t>
            </w:r>
            <w:r w:rsidR="004D1CF9" w:rsidRPr="004D1CF9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60</w:t>
            </w:r>
          </w:p>
        </w:tc>
      </w:tr>
    </w:tbl>
    <w:p w:rsidR="004D1CF9" w:rsidRPr="004D1CF9" w:rsidRDefault="004D1CF9" w:rsidP="004D1CF9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30C4A" w:rsidRDefault="00430C4A" w:rsidP="004D1CF9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b) Školarina </w:t>
      </w:r>
    </w:p>
    <w:p w:rsidR="00430C4A" w:rsidRPr="00430C4A" w:rsidRDefault="00430C4A" w:rsidP="00430C4A">
      <w:p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30C4A">
        <w:rPr>
          <w:rFonts w:ascii="Arial" w:eastAsia="Calibri" w:hAnsi="Arial" w:cs="Arial"/>
          <w:sz w:val="20"/>
          <w:szCs w:val="20"/>
          <w:lang w:val="hr-HR" w:eastAsia="en-US"/>
        </w:rPr>
        <w:t>Studenti ostaju upisani na svojoj matičnoj ustanovi za vrijeme trajanja mobilnosti i dužni su nastaviti plaćati školarinu ako sami financiraju svoj studij.</w:t>
      </w:r>
    </w:p>
    <w:p w:rsidR="00430C4A" w:rsidRDefault="00430C4A" w:rsidP="004D1CF9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4D1CF9" w:rsidRPr="004D1CF9" w:rsidRDefault="00430C4A" w:rsidP="004D1CF9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>c</w:t>
      </w:r>
      <w:r w:rsidR="004D1CF9"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) Vrijeme trajanja boravka </w:t>
      </w:r>
    </w:p>
    <w:p w:rsidR="004D1CF9" w:rsidRPr="004D1CF9" w:rsidRDefault="004D1CF9" w:rsidP="004D1CF9">
      <w:pPr>
        <w:jc w:val="both"/>
        <w:rPr>
          <w:rFonts w:ascii="Arial" w:eastAsia="Calibri" w:hAnsi="Arial" w:cs="Arial"/>
          <w:i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i/>
          <w:sz w:val="20"/>
          <w:szCs w:val="20"/>
          <w:lang w:val="hr-HR" w:eastAsia="en-US"/>
        </w:rPr>
        <w:t>Vrijeme trajanja</w:t>
      </w:r>
      <w:r w:rsidRPr="004D1CF9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</w:t>
      </w:r>
      <w:r w:rsidRPr="004D1CF9">
        <w:rPr>
          <w:rFonts w:ascii="Arial" w:eastAsia="Calibri" w:hAnsi="Arial" w:cs="Arial"/>
          <w:i/>
          <w:sz w:val="20"/>
          <w:szCs w:val="20"/>
          <w:lang w:val="hr-HR" w:eastAsia="en-US"/>
        </w:rPr>
        <w:t>stud</w:t>
      </w:r>
      <w:r w:rsidR="00843097">
        <w:rPr>
          <w:rFonts w:ascii="Arial" w:eastAsia="Calibri" w:hAnsi="Arial" w:cs="Arial"/>
          <w:i/>
          <w:sz w:val="20"/>
          <w:szCs w:val="20"/>
          <w:lang w:val="hr-HR" w:eastAsia="en-US"/>
        </w:rPr>
        <w:t>ijskog boravka može trajati od 2</w:t>
      </w:r>
      <w:r w:rsidRPr="004D1CF9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do 12 mjeseci, a najčešće se prijavljuje na   </w:t>
      </w:r>
    </w:p>
    <w:p w:rsidR="004D1CF9" w:rsidRPr="004D1CF9" w:rsidRDefault="004D1CF9" w:rsidP="004D1CF9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Zimski semestar (može se produžiti do maksimalno 12 mjeseci ovisno o preostalim sredstvima u sklopu odlazne mobilnosti Sveučilišta u Rijeci)</w:t>
      </w:r>
    </w:p>
    <w:p w:rsidR="004D1CF9" w:rsidRPr="004D1CF9" w:rsidRDefault="004D1CF9" w:rsidP="004D1CF9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 xml:space="preserve">Ljetni semestar </w:t>
      </w:r>
    </w:p>
    <w:p w:rsidR="004D1CF9" w:rsidRPr="004D1CF9" w:rsidRDefault="004D1CF9" w:rsidP="004D1CF9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4D1CF9">
        <w:rPr>
          <w:rFonts w:ascii="Arial" w:eastAsia="Calibri" w:hAnsi="Arial" w:cs="Arial"/>
          <w:sz w:val="20"/>
          <w:szCs w:val="20"/>
          <w:lang w:val="hr-HR" w:eastAsia="en-US"/>
        </w:rPr>
        <w:t>Zimski i ljetni semestar (do maksimalno 12 mjeseci)</w:t>
      </w:r>
    </w:p>
    <w:p w:rsidR="007B7549" w:rsidRDefault="007B7549" w:rsidP="004D1CF9"/>
    <w:p w:rsidR="005C26F7" w:rsidRPr="005C26F7" w:rsidRDefault="005C26F7" w:rsidP="005C26F7">
      <w:pPr>
        <w:rPr>
          <w:color w:val="FF0000"/>
        </w:rPr>
      </w:pPr>
    </w:p>
    <w:sectPr w:rsidR="005C26F7" w:rsidRPr="005C26F7" w:rsidSect="00D245DA">
      <w:headerReference w:type="default" r:id="rId9"/>
      <w:footerReference w:type="even" r:id="rId10"/>
      <w:footerReference w:type="default" r:id="rId11"/>
      <w:type w:val="continuous"/>
      <w:pgSz w:w="11906" w:h="16838"/>
      <w:pgMar w:top="1701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EE" w:rsidRDefault="00AA29EE">
      <w:r>
        <w:separator/>
      </w:r>
    </w:p>
  </w:endnote>
  <w:endnote w:type="continuationSeparator" w:id="0">
    <w:p w:rsidR="00AA29EE" w:rsidRDefault="00AA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BA2">
      <w:rPr>
        <w:rStyle w:val="PageNumber"/>
        <w:noProof/>
      </w:rPr>
      <w:t>1</w: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EE" w:rsidRDefault="00AA29EE">
      <w:r>
        <w:separator/>
      </w:r>
    </w:p>
  </w:footnote>
  <w:footnote w:type="continuationSeparator" w:id="0">
    <w:p w:rsidR="00AA29EE" w:rsidRDefault="00AA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67" w:rsidRDefault="00CF429E">
    <w:pPr>
      <w:pStyle w:val="Header"/>
    </w:pPr>
    <w:r w:rsidRPr="00A04811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40FE4A33" wp14:editId="7671538D">
          <wp:simplePos x="0" y="0"/>
          <wp:positionH relativeFrom="column">
            <wp:posOffset>4709160</wp:posOffset>
          </wp:positionH>
          <wp:positionV relativeFrom="paragraph">
            <wp:posOffset>1502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CF9">
      <w:rPr>
        <w:noProof/>
        <w:lang w:val="hr-HR" w:eastAsia="hr-HR"/>
      </w:rPr>
      <w:drawing>
        <wp:inline distT="0" distB="0" distL="0" distR="0" wp14:anchorId="26A9EF93" wp14:editId="605892A2">
          <wp:extent cx="3108960" cy="40386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63"/>
    <w:multiLevelType w:val="hybridMultilevel"/>
    <w:tmpl w:val="B25AA0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B3E"/>
    <w:multiLevelType w:val="hybridMultilevel"/>
    <w:tmpl w:val="543865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0D0"/>
    <w:multiLevelType w:val="hybridMultilevel"/>
    <w:tmpl w:val="6BF05172"/>
    <w:lvl w:ilvl="0" w:tplc="0ACC8B7E">
      <w:start w:val="1"/>
      <w:numFmt w:val="bullet"/>
      <w:lvlText w:val="-"/>
      <w:lvlJc w:val="left"/>
      <w:pPr>
        <w:ind w:left="254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B177E"/>
    <w:multiLevelType w:val="hybridMultilevel"/>
    <w:tmpl w:val="9F58A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2DD6"/>
    <w:multiLevelType w:val="hybridMultilevel"/>
    <w:tmpl w:val="4EAEB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3C87"/>
    <w:multiLevelType w:val="hybridMultilevel"/>
    <w:tmpl w:val="8D8CB376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1C3A"/>
    <w:multiLevelType w:val="hybridMultilevel"/>
    <w:tmpl w:val="36E8ED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E74"/>
    <w:multiLevelType w:val="hybridMultilevel"/>
    <w:tmpl w:val="645CA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9106C"/>
    <w:multiLevelType w:val="hybridMultilevel"/>
    <w:tmpl w:val="48A65832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F0C27"/>
    <w:multiLevelType w:val="hybridMultilevel"/>
    <w:tmpl w:val="CC08D9F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8538E"/>
    <w:multiLevelType w:val="hybridMultilevel"/>
    <w:tmpl w:val="C5E0C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6562D"/>
    <w:multiLevelType w:val="hybridMultilevel"/>
    <w:tmpl w:val="D7BE51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5FE"/>
    <w:multiLevelType w:val="hybridMultilevel"/>
    <w:tmpl w:val="29E25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71271"/>
    <w:multiLevelType w:val="hybridMultilevel"/>
    <w:tmpl w:val="9DD6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604B3"/>
    <w:multiLevelType w:val="hybridMultilevel"/>
    <w:tmpl w:val="8DC8C400"/>
    <w:lvl w:ilvl="0" w:tplc="E9E0F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14529"/>
    <w:multiLevelType w:val="hybridMultilevel"/>
    <w:tmpl w:val="11D2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908A2"/>
    <w:multiLevelType w:val="hybridMultilevel"/>
    <w:tmpl w:val="C4988A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A079C"/>
    <w:multiLevelType w:val="hybridMultilevel"/>
    <w:tmpl w:val="289C6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337F1"/>
    <w:multiLevelType w:val="hybridMultilevel"/>
    <w:tmpl w:val="52DE98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35771"/>
    <w:multiLevelType w:val="hybridMultilevel"/>
    <w:tmpl w:val="C6983A1E"/>
    <w:lvl w:ilvl="0" w:tplc="FAEA7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78DE"/>
    <w:multiLevelType w:val="hybridMultilevel"/>
    <w:tmpl w:val="578C16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D0AC7"/>
    <w:multiLevelType w:val="hybridMultilevel"/>
    <w:tmpl w:val="6DA85D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71B4F"/>
    <w:multiLevelType w:val="hybridMultilevel"/>
    <w:tmpl w:val="95AA265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1279F"/>
    <w:multiLevelType w:val="hybridMultilevel"/>
    <w:tmpl w:val="883855C0"/>
    <w:lvl w:ilvl="0" w:tplc="6A9EB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833F5"/>
    <w:multiLevelType w:val="hybridMultilevel"/>
    <w:tmpl w:val="52BC58AC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56A04"/>
    <w:multiLevelType w:val="hybridMultilevel"/>
    <w:tmpl w:val="F0FA55EA"/>
    <w:lvl w:ilvl="0" w:tplc="8578AC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372CAE"/>
    <w:multiLevelType w:val="hybridMultilevel"/>
    <w:tmpl w:val="08B2E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E3178"/>
    <w:multiLevelType w:val="hybridMultilevel"/>
    <w:tmpl w:val="7BF281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1042B8"/>
    <w:multiLevelType w:val="hybridMultilevel"/>
    <w:tmpl w:val="8124C2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731D3"/>
    <w:multiLevelType w:val="hybridMultilevel"/>
    <w:tmpl w:val="372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A21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1860"/>
    <w:multiLevelType w:val="hybridMultilevel"/>
    <w:tmpl w:val="755A58EC"/>
    <w:lvl w:ilvl="0" w:tplc="E94A44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9"/>
  </w:num>
  <w:num w:numId="4">
    <w:abstractNumId w:val="10"/>
  </w:num>
  <w:num w:numId="5">
    <w:abstractNumId w:val="11"/>
  </w:num>
  <w:num w:numId="6">
    <w:abstractNumId w:val="20"/>
  </w:num>
  <w:num w:numId="7">
    <w:abstractNumId w:val="15"/>
  </w:num>
  <w:num w:numId="8">
    <w:abstractNumId w:val="4"/>
  </w:num>
  <w:num w:numId="9">
    <w:abstractNumId w:val="17"/>
  </w:num>
  <w:num w:numId="10">
    <w:abstractNumId w:val="2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"/>
  </w:num>
  <w:num w:numId="15">
    <w:abstractNumId w:val="7"/>
  </w:num>
  <w:num w:numId="16">
    <w:abstractNumId w:val="18"/>
  </w:num>
  <w:num w:numId="17">
    <w:abstractNumId w:val="23"/>
  </w:num>
  <w:num w:numId="18">
    <w:abstractNumId w:val="5"/>
  </w:num>
  <w:num w:numId="19">
    <w:abstractNumId w:val="9"/>
  </w:num>
  <w:num w:numId="20">
    <w:abstractNumId w:val="22"/>
  </w:num>
  <w:num w:numId="21">
    <w:abstractNumId w:val="24"/>
  </w:num>
  <w:num w:numId="22">
    <w:abstractNumId w:val="8"/>
  </w:num>
  <w:num w:numId="23">
    <w:abstractNumId w:val="21"/>
  </w:num>
  <w:num w:numId="24">
    <w:abstractNumId w:val="16"/>
  </w:num>
  <w:num w:numId="25">
    <w:abstractNumId w:val="28"/>
  </w:num>
  <w:num w:numId="26">
    <w:abstractNumId w:val="14"/>
  </w:num>
  <w:num w:numId="27">
    <w:abstractNumId w:val="19"/>
  </w:num>
  <w:num w:numId="28">
    <w:abstractNumId w:val="3"/>
  </w:num>
  <w:num w:numId="29">
    <w:abstractNumId w:val="6"/>
  </w:num>
  <w:num w:numId="30">
    <w:abstractNumId w:val="27"/>
  </w:num>
  <w:num w:numId="31">
    <w:abstractNumId w:val="25"/>
  </w:num>
  <w:num w:numId="3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36C17"/>
    <w:rsid w:val="000403A8"/>
    <w:rsid w:val="00040707"/>
    <w:rsid w:val="00060520"/>
    <w:rsid w:val="00065C42"/>
    <w:rsid w:val="000704C8"/>
    <w:rsid w:val="0008577A"/>
    <w:rsid w:val="000862C8"/>
    <w:rsid w:val="000B202D"/>
    <w:rsid w:val="000C494B"/>
    <w:rsid w:val="000C7261"/>
    <w:rsid w:val="000E28A1"/>
    <w:rsid w:val="00101BE6"/>
    <w:rsid w:val="00103F8E"/>
    <w:rsid w:val="001047DC"/>
    <w:rsid w:val="00115CEE"/>
    <w:rsid w:val="001202E3"/>
    <w:rsid w:val="00122A9D"/>
    <w:rsid w:val="00122B78"/>
    <w:rsid w:val="00135E1C"/>
    <w:rsid w:val="0014068D"/>
    <w:rsid w:val="00144F46"/>
    <w:rsid w:val="00152E52"/>
    <w:rsid w:val="00161A6F"/>
    <w:rsid w:val="0017476D"/>
    <w:rsid w:val="00197F98"/>
    <w:rsid w:val="001B41E3"/>
    <w:rsid w:val="001C5F2B"/>
    <w:rsid w:val="001C7966"/>
    <w:rsid w:val="001D4860"/>
    <w:rsid w:val="001E12CC"/>
    <w:rsid w:val="001E52AE"/>
    <w:rsid w:val="001F0EC5"/>
    <w:rsid w:val="00205373"/>
    <w:rsid w:val="002067C5"/>
    <w:rsid w:val="0022559A"/>
    <w:rsid w:val="00225BB8"/>
    <w:rsid w:val="00232C33"/>
    <w:rsid w:val="00237992"/>
    <w:rsid w:val="0026455F"/>
    <w:rsid w:val="0027432C"/>
    <w:rsid w:val="002B4B11"/>
    <w:rsid w:val="002C5FAB"/>
    <w:rsid w:val="002E1A12"/>
    <w:rsid w:val="002E2268"/>
    <w:rsid w:val="002F0015"/>
    <w:rsid w:val="002F10FC"/>
    <w:rsid w:val="00305575"/>
    <w:rsid w:val="003066E3"/>
    <w:rsid w:val="003120B7"/>
    <w:rsid w:val="003120C9"/>
    <w:rsid w:val="00326477"/>
    <w:rsid w:val="00356759"/>
    <w:rsid w:val="00360628"/>
    <w:rsid w:val="00363B3B"/>
    <w:rsid w:val="00366F0B"/>
    <w:rsid w:val="00396BC1"/>
    <w:rsid w:val="003B2447"/>
    <w:rsid w:val="003B6BA2"/>
    <w:rsid w:val="003C5249"/>
    <w:rsid w:val="003F254D"/>
    <w:rsid w:val="004206E3"/>
    <w:rsid w:val="00420BF4"/>
    <w:rsid w:val="0042130F"/>
    <w:rsid w:val="00426D7D"/>
    <w:rsid w:val="00430C4A"/>
    <w:rsid w:val="004443E8"/>
    <w:rsid w:val="00444C6C"/>
    <w:rsid w:val="004566F8"/>
    <w:rsid w:val="004719EA"/>
    <w:rsid w:val="00471B74"/>
    <w:rsid w:val="0047587C"/>
    <w:rsid w:val="0048132A"/>
    <w:rsid w:val="004821BB"/>
    <w:rsid w:val="004845D1"/>
    <w:rsid w:val="00484EE2"/>
    <w:rsid w:val="004912CD"/>
    <w:rsid w:val="0049778D"/>
    <w:rsid w:val="004A338F"/>
    <w:rsid w:val="004B195B"/>
    <w:rsid w:val="004B2C46"/>
    <w:rsid w:val="004B665A"/>
    <w:rsid w:val="004C72CC"/>
    <w:rsid w:val="004D1CF9"/>
    <w:rsid w:val="004E0628"/>
    <w:rsid w:val="004E435D"/>
    <w:rsid w:val="004F0234"/>
    <w:rsid w:val="004F10B1"/>
    <w:rsid w:val="004F6D8A"/>
    <w:rsid w:val="00505D57"/>
    <w:rsid w:val="0051066A"/>
    <w:rsid w:val="0052307F"/>
    <w:rsid w:val="00527563"/>
    <w:rsid w:val="00531132"/>
    <w:rsid w:val="005460F7"/>
    <w:rsid w:val="00547E89"/>
    <w:rsid w:val="0055423B"/>
    <w:rsid w:val="00562454"/>
    <w:rsid w:val="00566D1B"/>
    <w:rsid w:val="005871DE"/>
    <w:rsid w:val="0059665C"/>
    <w:rsid w:val="005B50C2"/>
    <w:rsid w:val="005B515D"/>
    <w:rsid w:val="005B55F7"/>
    <w:rsid w:val="005B694F"/>
    <w:rsid w:val="005B6FF2"/>
    <w:rsid w:val="005C26F7"/>
    <w:rsid w:val="005C334F"/>
    <w:rsid w:val="005E444D"/>
    <w:rsid w:val="006026EE"/>
    <w:rsid w:val="00607068"/>
    <w:rsid w:val="00616CF3"/>
    <w:rsid w:val="0063749E"/>
    <w:rsid w:val="0064671C"/>
    <w:rsid w:val="006658AA"/>
    <w:rsid w:val="00665BC9"/>
    <w:rsid w:val="006825F3"/>
    <w:rsid w:val="00685EA8"/>
    <w:rsid w:val="00685F2A"/>
    <w:rsid w:val="006A05B7"/>
    <w:rsid w:val="006A2E7A"/>
    <w:rsid w:val="006E4A33"/>
    <w:rsid w:val="006F60E3"/>
    <w:rsid w:val="006F68BE"/>
    <w:rsid w:val="007049C0"/>
    <w:rsid w:val="007057C9"/>
    <w:rsid w:val="0071100E"/>
    <w:rsid w:val="007244B3"/>
    <w:rsid w:val="00726826"/>
    <w:rsid w:val="00730D0F"/>
    <w:rsid w:val="007325BE"/>
    <w:rsid w:val="00740DE2"/>
    <w:rsid w:val="007517E6"/>
    <w:rsid w:val="007527DE"/>
    <w:rsid w:val="00757790"/>
    <w:rsid w:val="00784DE8"/>
    <w:rsid w:val="007853D7"/>
    <w:rsid w:val="007965B0"/>
    <w:rsid w:val="007974EC"/>
    <w:rsid w:val="00797686"/>
    <w:rsid w:val="007A7902"/>
    <w:rsid w:val="007B7549"/>
    <w:rsid w:val="007C2C7D"/>
    <w:rsid w:val="007C38E5"/>
    <w:rsid w:val="007D2535"/>
    <w:rsid w:val="007D5AD4"/>
    <w:rsid w:val="007D65EF"/>
    <w:rsid w:val="007E4D2B"/>
    <w:rsid w:val="00803AAA"/>
    <w:rsid w:val="0081474D"/>
    <w:rsid w:val="00821C6F"/>
    <w:rsid w:val="00824F8E"/>
    <w:rsid w:val="00840F32"/>
    <w:rsid w:val="00843097"/>
    <w:rsid w:val="0084490B"/>
    <w:rsid w:val="00856F67"/>
    <w:rsid w:val="0086180B"/>
    <w:rsid w:val="00862B9A"/>
    <w:rsid w:val="00865637"/>
    <w:rsid w:val="00875A21"/>
    <w:rsid w:val="00885AE3"/>
    <w:rsid w:val="008A05EF"/>
    <w:rsid w:val="008B42BB"/>
    <w:rsid w:val="008B6FDE"/>
    <w:rsid w:val="008C2F22"/>
    <w:rsid w:val="008E6A5E"/>
    <w:rsid w:val="008E6D6A"/>
    <w:rsid w:val="008F0E6E"/>
    <w:rsid w:val="008F5886"/>
    <w:rsid w:val="008F64BC"/>
    <w:rsid w:val="009216F2"/>
    <w:rsid w:val="00924081"/>
    <w:rsid w:val="00937CBF"/>
    <w:rsid w:val="009672FA"/>
    <w:rsid w:val="009727C8"/>
    <w:rsid w:val="0097634F"/>
    <w:rsid w:val="009812E4"/>
    <w:rsid w:val="00984844"/>
    <w:rsid w:val="00986DF0"/>
    <w:rsid w:val="009B5C41"/>
    <w:rsid w:val="009B64DF"/>
    <w:rsid w:val="009D39F3"/>
    <w:rsid w:val="009F2DC3"/>
    <w:rsid w:val="00A07378"/>
    <w:rsid w:val="00A07928"/>
    <w:rsid w:val="00A1653C"/>
    <w:rsid w:val="00A41CA4"/>
    <w:rsid w:val="00A71484"/>
    <w:rsid w:val="00A850F0"/>
    <w:rsid w:val="00A86D62"/>
    <w:rsid w:val="00A87775"/>
    <w:rsid w:val="00A914B8"/>
    <w:rsid w:val="00A9557E"/>
    <w:rsid w:val="00AA29EE"/>
    <w:rsid w:val="00AB75ED"/>
    <w:rsid w:val="00AC0E58"/>
    <w:rsid w:val="00AE722C"/>
    <w:rsid w:val="00AF371F"/>
    <w:rsid w:val="00B00E4A"/>
    <w:rsid w:val="00B012D3"/>
    <w:rsid w:val="00B14390"/>
    <w:rsid w:val="00B146F8"/>
    <w:rsid w:val="00B17DDC"/>
    <w:rsid w:val="00B24772"/>
    <w:rsid w:val="00B255BB"/>
    <w:rsid w:val="00B351D0"/>
    <w:rsid w:val="00B46EE2"/>
    <w:rsid w:val="00B47017"/>
    <w:rsid w:val="00B51456"/>
    <w:rsid w:val="00B52233"/>
    <w:rsid w:val="00B66067"/>
    <w:rsid w:val="00B703F2"/>
    <w:rsid w:val="00B746F5"/>
    <w:rsid w:val="00B8178E"/>
    <w:rsid w:val="00B86667"/>
    <w:rsid w:val="00B87974"/>
    <w:rsid w:val="00BA2E30"/>
    <w:rsid w:val="00BA79C5"/>
    <w:rsid w:val="00BA7AAA"/>
    <w:rsid w:val="00BB2C3A"/>
    <w:rsid w:val="00BB66B3"/>
    <w:rsid w:val="00BC38C3"/>
    <w:rsid w:val="00BC65A6"/>
    <w:rsid w:val="00BC6E2E"/>
    <w:rsid w:val="00BE707F"/>
    <w:rsid w:val="00C3150E"/>
    <w:rsid w:val="00C33D51"/>
    <w:rsid w:val="00C34CC0"/>
    <w:rsid w:val="00C55FE5"/>
    <w:rsid w:val="00C655D4"/>
    <w:rsid w:val="00CA6ED4"/>
    <w:rsid w:val="00CA7F28"/>
    <w:rsid w:val="00CB42FF"/>
    <w:rsid w:val="00CD26DC"/>
    <w:rsid w:val="00CF0986"/>
    <w:rsid w:val="00CF429E"/>
    <w:rsid w:val="00D07E34"/>
    <w:rsid w:val="00D17723"/>
    <w:rsid w:val="00D20842"/>
    <w:rsid w:val="00D245DA"/>
    <w:rsid w:val="00D25000"/>
    <w:rsid w:val="00D26B2F"/>
    <w:rsid w:val="00D43846"/>
    <w:rsid w:val="00D47D5E"/>
    <w:rsid w:val="00D631EC"/>
    <w:rsid w:val="00D72D47"/>
    <w:rsid w:val="00D74414"/>
    <w:rsid w:val="00D77859"/>
    <w:rsid w:val="00D95A9B"/>
    <w:rsid w:val="00DA631E"/>
    <w:rsid w:val="00DB419A"/>
    <w:rsid w:val="00DC7C6B"/>
    <w:rsid w:val="00DD263B"/>
    <w:rsid w:val="00DD2CB8"/>
    <w:rsid w:val="00DD7D37"/>
    <w:rsid w:val="00DE09BB"/>
    <w:rsid w:val="00DE73A4"/>
    <w:rsid w:val="00E00299"/>
    <w:rsid w:val="00E01DFE"/>
    <w:rsid w:val="00E11358"/>
    <w:rsid w:val="00E134CA"/>
    <w:rsid w:val="00E2480E"/>
    <w:rsid w:val="00E24A71"/>
    <w:rsid w:val="00E31B37"/>
    <w:rsid w:val="00E400B7"/>
    <w:rsid w:val="00E409AD"/>
    <w:rsid w:val="00E432A2"/>
    <w:rsid w:val="00E44D6E"/>
    <w:rsid w:val="00E450D0"/>
    <w:rsid w:val="00E47535"/>
    <w:rsid w:val="00E52299"/>
    <w:rsid w:val="00E54C83"/>
    <w:rsid w:val="00E70ECE"/>
    <w:rsid w:val="00E82C30"/>
    <w:rsid w:val="00EA2C15"/>
    <w:rsid w:val="00EA76AD"/>
    <w:rsid w:val="00EC53AC"/>
    <w:rsid w:val="00ED1A95"/>
    <w:rsid w:val="00ED4D38"/>
    <w:rsid w:val="00EF2F53"/>
    <w:rsid w:val="00F30668"/>
    <w:rsid w:val="00F50C36"/>
    <w:rsid w:val="00F6737B"/>
    <w:rsid w:val="00F74F17"/>
    <w:rsid w:val="00F7691B"/>
    <w:rsid w:val="00FA1CE1"/>
    <w:rsid w:val="00FB537D"/>
    <w:rsid w:val="00FB721E"/>
    <w:rsid w:val="00FC352B"/>
    <w:rsid w:val="00FD135D"/>
    <w:rsid w:val="00FD1D4B"/>
    <w:rsid w:val="00FE2FDD"/>
    <w:rsid w:val="00FE3FAC"/>
    <w:rsid w:val="00FE6A03"/>
    <w:rsid w:val="00FE6A2E"/>
    <w:rsid w:val="00FF1B6D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8C0B-11A0-43AF-B652-A908EB5A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12</TotalTime>
  <Pages>2</Pages>
  <Words>695</Words>
  <Characters>4955</Characters>
  <Application>Microsoft Office Word</Application>
  <DocSecurity>0</DocSecurity>
  <Lines>120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Korisnik</cp:lastModifiedBy>
  <cp:revision>10</cp:revision>
  <cp:lastPrinted>2014-10-03T20:29:00Z</cp:lastPrinted>
  <dcterms:created xsi:type="dcterms:W3CDTF">2015-02-25T18:49:00Z</dcterms:created>
  <dcterms:modified xsi:type="dcterms:W3CDTF">2015-11-09T14:01:00Z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